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4F" w:rsidRDefault="00B5404C" w:rsidP="00B540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30110" cy="2124000"/>
            <wp:effectExtent l="0" t="0" r="0" b="0"/>
            <wp:docPr id="3" name="Рисунок 3" descr="D:\Для размещения\Росреестр\28_Выездные Алексее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28_Выездные Алексеевски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1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68173" cy="2124000"/>
            <wp:effectExtent l="0" t="0" r="0" b="0"/>
            <wp:docPr id="4" name="Рисунок 4" descr="D:\Для размещения\Росреестр\28_Вездные Нефтегор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азмещения\Росреестр\28_Вездные Нефтегорски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173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6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17C78C6" wp14:editId="5F32241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 w:rsidR="002D06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28.04.2026</w:t>
      </w:r>
    </w:p>
    <w:p w:rsidR="00284F4F" w:rsidRDefault="002D06ED" w:rsidP="00B5404C">
      <w:pPr>
        <w:spacing w:line="288" w:lineRule="auto"/>
        <w:ind w:left="142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Выездные семинары самарского </w:t>
      </w:r>
      <w:proofErr w:type="spell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продолжились </w:t>
      </w:r>
      <w:r w:rsidR="00B5404C"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br/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в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Алексеевском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и Нефтегорском районах региона</w:t>
      </w:r>
      <w:bookmarkEnd w:id="0"/>
    </w:p>
    <w:p w:rsidR="00284F4F" w:rsidRPr="00B5404C" w:rsidRDefault="002D06ED" w:rsidP="00B5404C">
      <w:pPr>
        <w:pStyle w:val="ab"/>
        <w:tabs>
          <w:tab w:val="left" w:pos="142"/>
          <w:tab w:val="left" w:pos="236"/>
        </w:tabs>
        <w:spacing w:line="288" w:lineRule="auto"/>
        <w:contextualSpacing/>
        <w:jc w:val="both"/>
        <w:rPr>
          <w:rFonts w:ascii="Tinos" w:eastAsia="Tinos" w:hAnsi="Tinos" w:cs="Tinos"/>
          <w:color w:val="000000" w:themeColor="text1"/>
          <w:spacing w:val="-4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shd w:val="clear" w:color="auto" w:fill="FFFFFF"/>
        </w:rPr>
        <w:t xml:space="preserve">       </w:t>
      </w:r>
      <w:proofErr w:type="gramStart"/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 xml:space="preserve">Выездные совещания рабочей группы по консультационно-методологической поддержке при участии специалистов самарского </w:t>
      </w:r>
      <w:proofErr w:type="spellStart"/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>Росреестра</w:t>
      </w:r>
      <w:proofErr w:type="spellEnd"/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 xml:space="preserve"> прошли в Алексеевском и Нефтегорском районах Самарской области.</w:t>
      </w:r>
      <w:proofErr w:type="gramEnd"/>
    </w:p>
    <w:p w:rsidR="00284F4F" w:rsidRPr="00B5404C" w:rsidRDefault="002D06ED" w:rsidP="00B5404C">
      <w:pPr>
        <w:pStyle w:val="ab"/>
        <w:tabs>
          <w:tab w:val="left" w:pos="142"/>
          <w:tab w:val="left" w:pos="236"/>
        </w:tabs>
        <w:spacing w:line="288" w:lineRule="auto"/>
        <w:contextualSpacing/>
        <w:jc w:val="both"/>
        <w:rPr>
          <w:rFonts w:ascii="Tinos" w:eastAsia="Tinos" w:hAnsi="Tinos" w:cs="Tinos"/>
          <w:color w:val="000000"/>
          <w:spacing w:val="-4"/>
          <w:sz w:val="28"/>
          <w:szCs w:val="28"/>
        </w:rPr>
      </w:pPr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 xml:space="preserve">       На семинаре начальник отдела регистрации земельных </w:t>
      </w:r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 xml:space="preserve">участков </w:t>
      </w:r>
      <w:r w:rsidRPr="00B5404C">
        <w:rPr>
          <w:rFonts w:ascii="Tinos" w:eastAsia="Tinos" w:hAnsi="Tinos" w:cs="Tinos"/>
          <w:b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Павел </w:t>
      </w:r>
      <w:proofErr w:type="spellStart"/>
      <w:r w:rsidRPr="00B5404C">
        <w:rPr>
          <w:rFonts w:ascii="Tinos" w:eastAsia="Tinos" w:hAnsi="Tinos" w:cs="Tinos"/>
          <w:b/>
          <w:bCs/>
          <w:color w:val="000000" w:themeColor="text1"/>
          <w:spacing w:val="-4"/>
          <w:sz w:val="28"/>
          <w:szCs w:val="28"/>
          <w:shd w:val="clear" w:color="auto" w:fill="FFFFFF"/>
        </w:rPr>
        <w:t>Найдовский</w:t>
      </w:r>
      <w:proofErr w:type="spellEnd"/>
      <w:r w:rsidRPr="00B5404C">
        <w:rPr>
          <w:rFonts w:ascii="Tinos" w:eastAsia="Tinos" w:hAnsi="Tinos" w:cs="Tinos"/>
          <w:b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Pr="00B5404C">
        <w:rPr>
          <w:rFonts w:ascii="Tinos" w:eastAsia="Tinos" w:hAnsi="Tinos" w:cs="Tinos"/>
          <w:color w:val="000000"/>
          <w:spacing w:val="-4"/>
          <w:sz w:val="28"/>
          <w:szCs w:val="28"/>
        </w:rPr>
        <w:t>осветил вступивший в силу 1 марта 2026 г. Федеральный закон №295-ФЗ. Закон внес изменения в Земельный кодекс РФ и другие законодательные акты, а также признал утратившими силу отдельные положения ранее действовавших норм. </w:t>
      </w:r>
    </w:p>
    <w:p w:rsidR="00284F4F" w:rsidRPr="00B5404C" w:rsidRDefault="002D06ED" w:rsidP="00B5404C">
      <w:pPr>
        <w:pStyle w:val="ab"/>
        <w:tabs>
          <w:tab w:val="left" w:pos="142"/>
          <w:tab w:val="left" w:pos="236"/>
        </w:tabs>
        <w:spacing w:line="288" w:lineRule="auto"/>
        <w:ind w:firstLine="567"/>
        <w:contextualSpacing/>
        <w:jc w:val="both"/>
        <w:rPr>
          <w:rFonts w:ascii="Tinos" w:eastAsia="Tinos" w:hAnsi="Tinos" w:cs="Tinos"/>
          <w:b/>
          <w:bCs/>
          <w:color w:val="000000" w:themeColor="text1"/>
          <w:spacing w:val="-4"/>
          <w:sz w:val="28"/>
          <w:szCs w:val="28"/>
        </w:rPr>
      </w:pPr>
      <w:r w:rsidRPr="00B5404C">
        <w:rPr>
          <w:rFonts w:ascii="Tinos" w:eastAsia="Tinos" w:hAnsi="Tinos" w:cs="Tinos"/>
          <w:i/>
          <w:iCs/>
          <w:color w:val="000000"/>
          <w:spacing w:val="-4"/>
          <w:sz w:val="28"/>
          <w:szCs w:val="28"/>
        </w:rPr>
        <w:t>«В Земельный кодекс введена новая глава, которая устанавливает общие положения о видах разрешенного использования земельных участков, их установлении и изменении</w:t>
      </w:r>
      <w:proofErr w:type="gramStart"/>
      <w:r w:rsidRPr="00B5404C">
        <w:rPr>
          <w:rFonts w:ascii="Tinos" w:eastAsia="Tinos" w:hAnsi="Tinos" w:cs="Tinos"/>
          <w:color w:val="000000"/>
          <w:spacing w:val="-4"/>
          <w:sz w:val="28"/>
          <w:szCs w:val="28"/>
        </w:rPr>
        <w:t>.</w:t>
      </w:r>
      <w:proofErr w:type="gramEnd"/>
      <w:r w:rsidRPr="00B5404C">
        <w:rPr>
          <w:rFonts w:ascii="Tinos" w:eastAsia="Tinos" w:hAnsi="Tinos" w:cs="Tinos"/>
          <w:color w:val="000000"/>
          <w:spacing w:val="-4"/>
          <w:sz w:val="28"/>
          <w:szCs w:val="28"/>
        </w:rPr>
        <w:t xml:space="preserve"> – </w:t>
      </w:r>
      <w:proofErr w:type="gramStart"/>
      <w:r w:rsidRPr="00B5404C">
        <w:rPr>
          <w:rFonts w:ascii="Tinos" w:eastAsia="Tinos" w:hAnsi="Tinos" w:cs="Tinos"/>
          <w:color w:val="000000"/>
          <w:spacing w:val="-4"/>
          <w:sz w:val="28"/>
          <w:szCs w:val="28"/>
        </w:rPr>
        <w:t>р</w:t>
      </w:r>
      <w:proofErr w:type="gramEnd"/>
      <w:r w:rsidRPr="00B5404C">
        <w:rPr>
          <w:rFonts w:ascii="Tinos" w:eastAsia="Tinos" w:hAnsi="Tinos" w:cs="Tinos"/>
          <w:color w:val="000000"/>
          <w:spacing w:val="-4"/>
          <w:sz w:val="28"/>
          <w:szCs w:val="28"/>
        </w:rPr>
        <w:t xml:space="preserve">ассказал </w:t>
      </w:r>
      <w:r w:rsidRPr="00B5404C">
        <w:rPr>
          <w:rFonts w:ascii="Tinos" w:eastAsia="Tinos" w:hAnsi="Tinos" w:cs="Tinos"/>
          <w:b/>
          <w:bCs/>
          <w:color w:val="000000"/>
          <w:spacing w:val="-4"/>
          <w:sz w:val="28"/>
          <w:szCs w:val="28"/>
        </w:rPr>
        <w:t xml:space="preserve">Павел </w:t>
      </w:r>
      <w:proofErr w:type="spellStart"/>
      <w:r w:rsidRPr="00B5404C">
        <w:rPr>
          <w:rFonts w:ascii="Tinos" w:eastAsia="Tinos" w:hAnsi="Tinos" w:cs="Tinos"/>
          <w:b/>
          <w:bCs/>
          <w:color w:val="000000"/>
          <w:spacing w:val="-4"/>
          <w:sz w:val="28"/>
          <w:szCs w:val="28"/>
        </w:rPr>
        <w:t>Найдовский</w:t>
      </w:r>
      <w:proofErr w:type="spellEnd"/>
      <w:r w:rsidRPr="00B5404C">
        <w:rPr>
          <w:rFonts w:ascii="Tinos" w:eastAsia="Tinos" w:hAnsi="Tinos" w:cs="Tinos"/>
          <w:color w:val="000000"/>
          <w:spacing w:val="-4"/>
          <w:sz w:val="28"/>
          <w:szCs w:val="28"/>
        </w:rPr>
        <w:t xml:space="preserve">. - </w:t>
      </w:r>
      <w:r w:rsidRPr="00B5404C">
        <w:rPr>
          <w:rFonts w:ascii="Tinos" w:eastAsia="Tinos" w:hAnsi="Tinos" w:cs="Tinos"/>
          <w:i/>
          <w:iCs/>
          <w:color w:val="000000"/>
          <w:spacing w:val="-4"/>
          <w:sz w:val="28"/>
          <w:szCs w:val="28"/>
        </w:rPr>
        <w:t>Виды разрешенного использования определяются в соответствии с</w:t>
      </w:r>
      <w:r w:rsidRPr="00B5404C">
        <w:rPr>
          <w:rFonts w:ascii="Tinos" w:eastAsia="Tinos" w:hAnsi="Tinos" w:cs="Tinos"/>
          <w:i/>
          <w:iCs/>
          <w:color w:val="000000"/>
          <w:spacing w:val="-4"/>
          <w:sz w:val="28"/>
          <w:szCs w:val="28"/>
        </w:rPr>
        <w:t xml:space="preserve"> классификатором, утвержденным федеральным органом исполнительной власти, градостроительным регламентом, лесохозяйственным регламентом и положением об особо охраняемой природной территории. Виды разрешенного использования можно определять на основании доку</w:t>
      </w:r>
      <w:r w:rsidRPr="00B5404C">
        <w:rPr>
          <w:rFonts w:ascii="Tinos" w:eastAsia="Tinos" w:hAnsi="Tinos" w:cs="Tinos"/>
          <w:i/>
          <w:iCs/>
          <w:color w:val="000000"/>
          <w:spacing w:val="-4"/>
          <w:sz w:val="28"/>
          <w:szCs w:val="28"/>
        </w:rPr>
        <w:t>ментации по планировке территории</w:t>
      </w:r>
      <w:r w:rsidRPr="00B5404C">
        <w:rPr>
          <w:rFonts w:ascii="Tinos" w:eastAsia="Tinos" w:hAnsi="Tinos" w:cs="Tinos"/>
          <w:i/>
          <w:iCs/>
          <w:color w:val="000000"/>
          <w:spacing w:val="-4"/>
          <w:sz w:val="28"/>
          <w:szCs w:val="28"/>
        </w:rPr>
        <w:t>».</w:t>
      </w:r>
      <w:r w:rsidRPr="00B5404C">
        <w:rPr>
          <w:rFonts w:ascii="Tinos" w:eastAsia="Tinos" w:hAnsi="Tinos" w:cs="Tinos"/>
          <w:color w:val="000000"/>
          <w:spacing w:val="-4"/>
          <w:sz w:val="28"/>
          <w:szCs w:val="28"/>
        </w:rPr>
        <w:t xml:space="preserve"> </w:t>
      </w:r>
    </w:p>
    <w:p w:rsidR="00284F4F" w:rsidRPr="00B5404C" w:rsidRDefault="002D06ED" w:rsidP="00B5404C">
      <w:pPr>
        <w:pStyle w:val="ab"/>
        <w:tabs>
          <w:tab w:val="left" w:pos="142"/>
          <w:tab w:val="left" w:pos="236"/>
        </w:tabs>
        <w:spacing w:line="288" w:lineRule="auto"/>
        <w:contextualSpacing/>
        <w:jc w:val="both"/>
        <w:rPr>
          <w:rFonts w:ascii="Tinos" w:eastAsia="Tinos" w:hAnsi="Tinos" w:cs="Tinos"/>
          <w:color w:val="000000" w:themeColor="text1"/>
          <w:spacing w:val="-4"/>
          <w:sz w:val="28"/>
          <w:szCs w:val="28"/>
        </w:rPr>
      </w:pPr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 xml:space="preserve">       Начальник отдела регистрации недвижимости в электронном виде </w:t>
      </w:r>
      <w:r w:rsidRPr="00B5404C">
        <w:rPr>
          <w:rFonts w:ascii="Tinos" w:eastAsia="Tinos" w:hAnsi="Tinos" w:cs="Tinos"/>
          <w:b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Дмитрий Кожевников </w:t>
      </w:r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>рассказал</w:t>
      </w:r>
      <w:r w:rsidRPr="00B5404C">
        <w:rPr>
          <w:rFonts w:ascii="Tinos" w:eastAsia="Tinos" w:hAnsi="Tinos" w:cs="Tinos"/>
          <w:b/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r w:rsidRPr="00B5404C">
        <w:rPr>
          <w:rFonts w:ascii="Tinos" w:eastAsia="Tinos" w:hAnsi="Tinos" w:cs="Tinos"/>
          <w:color w:val="000000" w:themeColor="text1"/>
          <w:spacing w:val="-4"/>
          <w:sz w:val="28"/>
          <w:szCs w:val="28"/>
          <w:shd w:val="clear" w:color="auto" w:fill="FFFFFF"/>
        </w:rPr>
        <w:t xml:space="preserve">представителям предпринимательского сообщества об использовании </w:t>
      </w:r>
      <w:r w:rsidRPr="00B5404C">
        <w:rPr>
          <w:rFonts w:ascii="Tinos" w:eastAsia="Tinos" w:hAnsi="Tinos" w:cs="Tinos"/>
          <w:color w:val="000000"/>
          <w:spacing w:val="-4"/>
          <w:sz w:val="28"/>
          <w:szCs w:val="28"/>
          <w:highlight w:val="white"/>
        </w:rPr>
        <w:t>Машиночитаемой доверенности (МЧД). Этот электронный докуме</w:t>
      </w:r>
      <w:r w:rsidRPr="00B5404C">
        <w:rPr>
          <w:rFonts w:ascii="Tinos" w:eastAsia="Tinos" w:hAnsi="Tinos" w:cs="Tinos"/>
          <w:color w:val="000000"/>
          <w:spacing w:val="-4"/>
          <w:sz w:val="28"/>
          <w:szCs w:val="28"/>
          <w:highlight w:val="white"/>
        </w:rPr>
        <w:t xml:space="preserve">нт в формате XML необходим, чтобы подтверждать полномочия представителя юридического лица во взаимодействии с </w:t>
      </w:r>
      <w:proofErr w:type="spellStart"/>
      <w:r w:rsidRPr="00B5404C">
        <w:rPr>
          <w:rFonts w:ascii="Tinos" w:eastAsia="Tinos" w:hAnsi="Tinos" w:cs="Tinos"/>
          <w:color w:val="000000"/>
          <w:spacing w:val="-4"/>
          <w:sz w:val="28"/>
          <w:szCs w:val="28"/>
          <w:highlight w:val="white"/>
        </w:rPr>
        <w:t>Росреестром</w:t>
      </w:r>
      <w:proofErr w:type="spellEnd"/>
      <w:r w:rsidRPr="00B5404C">
        <w:rPr>
          <w:rFonts w:ascii="Tinos" w:eastAsia="Tinos" w:hAnsi="Tinos" w:cs="Tinos"/>
          <w:color w:val="000000"/>
          <w:spacing w:val="-4"/>
          <w:sz w:val="28"/>
          <w:szCs w:val="28"/>
          <w:highlight w:val="white"/>
        </w:rPr>
        <w:t>. </w:t>
      </w:r>
    </w:p>
    <w:p w:rsidR="00284F4F" w:rsidRDefault="002D06ED" w:rsidP="00B540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284F4F" w:rsidRDefault="002D06ED" w:rsidP="00B540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284F4F" w:rsidRDefault="002D06ED" w:rsidP="00B540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284F4F" w:rsidSect="00B5404C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ED" w:rsidRDefault="002D06ED">
      <w:pPr>
        <w:spacing w:after="0" w:line="240" w:lineRule="auto"/>
      </w:pPr>
      <w:r>
        <w:separator/>
      </w:r>
    </w:p>
  </w:endnote>
  <w:endnote w:type="continuationSeparator" w:id="0">
    <w:p w:rsidR="002D06ED" w:rsidRDefault="002D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ED" w:rsidRDefault="002D06ED">
      <w:pPr>
        <w:spacing w:after="0" w:line="240" w:lineRule="auto"/>
      </w:pPr>
      <w:r>
        <w:separator/>
      </w:r>
    </w:p>
  </w:footnote>
  <w:footnote w:type="continuationSeparator" w:id="0">
    <w:p w:rsidR="002D06ED" w:rsidRDefault="002D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5F0"/>
    <w:multiLevelType w:val="hybridMultilevel"/>
    <w:tmpl w:val="8626084C"/>
    <w:lvl w:ilvl="0" w:tplc="8B6ADA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1" w:tplc="5ADACD0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2" w:tplc="4FBA186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3" w:tplc="629678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4" w:tplc="9CF866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5" w:tplc="A6BCFBA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6" w:tplc="22766D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7" w:tplc="57BC43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  <w:lvl w:ilvl="8" w:tplc="3DDA58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  <w:highlight w:val="white"/>
      </w:rPr>
    </w:lvl>
  </w:abstractNum>
  <w:abstractNum w:abstractNumId="1">
    <w:nsid w:val="09F82BF5"/>
    <w:multiLevelType w:val="hybridMultilevel"/>
    <w:tmpl w:val="1F763C78"/>
    <w:lvl w:ilvl="0" w:tplc="39F48E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6DCB0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8888A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20E8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F486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5EA4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9EC8E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04CC7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9A2A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BAA46C9"/>
    <w:multiLevelType w:val="hybridMultilevel"/>
    <w:tmpl w:val="C134959A"/>
    <w:lvl w:ilvl="0" w:tplc="A9CA47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B6F2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236DA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7E8E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7D2D0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DD29C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16B0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6057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434B2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20F074E"/>
    <w:multiLevelType w:val="hybridMultilevel"/>
    <w:tmpl w:val="E26C0480"/>
    <w:lvl w:ilvl="0" w:tplc="220C9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082C1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968A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6A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A21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E61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982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C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207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937E4"/>
    <w:multiLevelType w:val="hybridMultilevel"/>
    <w:tmpl w:val="C78E0E76"/>
    <w:lvl w:ilvl="0" w:tplc="216816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5C3601B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CCAC9C1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0F860B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7F8A4CC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BCBE640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CE5EAC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F48AD8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DB0049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5">
    <w:nsid w:val="50CC7B2C"/>
    <w:multiLevelType w:val="hybridMultilevel"/>
    <w:tmpl w:val="25D274CA"/>
    <w:lvl w:ilvl="0" w:tplc="EF2878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45642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E810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E42D7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EEA4D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FC28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77AAA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FA68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6815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5CA7302B"/>
    <w:multiLevelType w:val="hybridMultilevel"/>
    <w:tmpl w:val="3696662E"/>
    <w:lvl w:ilvl="0" w:tplc="62BAF5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9EFA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60B7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F326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E24B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3CD9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29086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9496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D04B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7DC706E6"/>
    <w:multiLevelType w:val="hybridMultilevel"/>
    <w:tmpl w:val="C9DC7E62"/>
    <w:lvl w:ilvl="0" w:tplc="EFC055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E6FF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53493D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956E1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76245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A8A7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1DEA9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9EE3A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39A75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4F"/>
    <w:rsid w:val="00284F4F"/>
    <w:rsid w:val="002D06ED"/>
    <w:rsid w:val="00B5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5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54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5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54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46</cp:revision>
  <dcterms:created xsi:type="dcterms:W3CDTF">2023-09-10T13:11:00Z</dcterms:created>
  <dcterms:modified xsi:type="dcterms:W3CDTF">2026-04-28T08:01:00Z</dcterms:modified>
</cp:coreProperties>
</file>